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18AA" w14:textId="77777777" w:rsidR="009F2B9B" w:rsidRDefault="007A5E1A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pict w14:anchorId="3C5708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70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 w14:anchorId="71DD0CAD">
          <v:shape id="_x0000_i0" o:spid="_x0000_s1028" type="#_x0000_t75" style="position:absolute;left:0;text-align:left;margin-left:389.2pt;margin-top:9.3pt;width:78.8pt;height:35.4pt;z-index:25165875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pict w14:anchorId="483C31E6"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pict w14:anchorId="48531182">
          <v:shape id="_x0000_i1025" type="#_x0000_t75" style="width:196.8pt;height:60pt;mso-wrap-distance-left:0;mso-wrap-distance-top:0;mso-wrap-distance-right:0;mso-wrap-distance-bottom:0">
            <v:imagedata r:id="rId8" o:title=""/>
            <v:path textboxrect="0,0,0,0"/>
          </v:shape>
        </w:pict>
      </w:r>
      <w:r w:rsidR="003644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14:paraId="4665E682" w14:textId="77777777" w:rsidR="009F2B9B" w:rsidRPr="003644C2" w:rsidRDefault="003644C2">
      <w:pPr>
        <w:spacing w:after="240" w:line="288" w:lineRule="auto"/>
        <w:ind w:right="403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Время новых возможностей: стартовал новый сезон конкурса «Большая перемена»</w:t>
      </w:r>
    </w:p>
    <w:p w14:paraId="26871D43" w14:textId="77777777" w:rsidR="00013082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Миллион рублей на образование, путевка в «Артек», путешествие по России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и стажировки в ведущих компаниях: 28 марта стартовал третий сезон </w:t>
      </w:r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Всероссийского конкурса «Большая перемена» – проекта Федерального агентства по делам молодежи (Росмолодёжь),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». Регистрация участников открыта на платформе </w:t>
      </w: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13082" w:rsidRPr="00013082" w14:paraId="79234D41" w14:textId="77777777" w:rsidTr="00EC20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A5BDF" w14:textId="77777777" w:rsidR="00013082" w:rsidRPr="00013082" w:rsidRDefault="00013082" w:rsidP="00EC20AF">
            <w:pPr>
              <w:spacing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9" w:tgtFrame="_blank" w:history="1">
              <w:r w:rsidRPr="002B4A09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013082">
                <w:rPr>
                  <w:rFonts w:eastAsia="Times New Roman"/>
                  <w:color w:val="0000FF"/>
                  <w:sz w:val="20"/>
                  <w:u w:val="single"/>
                  <w:lang w:val="ru-RU" w:eastAsia="ru-RU"/>
                </w:rPr>
                <w:t>://</w:t>
              </w:r>
              <w:proofErr w:type="spellStart"/>
              <w:r w:rsidRPr="002B4A09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bolshayaperemena</w:t>
              </w:r>
              <w:proofErr w:type="spellEnd"/>
              <w:r w:rsidRPr="00013082">
                <w:rPr>
                  <w:rFonts w:eastAsia="Times New Roman"/>
                  <w:color w:val="0000FF"/>
                  <w:sz w:val="20"/>
                  <w:u w:val="single"/>
                  <w:lang w:val="ru-RU" w:eastAsia="ru-RU"/>
                </w:rPr>
                <w:t>.</w:t>
              </w:r>
              <w:r w:rsidRPr="002B4A09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online</w:t>
              </w:r>
              <w:r w:rsidRPr="00013082">
                <w:rPr>
                  <w:rFonts w:eastAsia="Times New Roman"/>
                  <w:color w:val="0000FF"/>
                  <w:sz w:val="20"/>
                  <w:u w:val="single"/>
                  <w:lang w:val="ru-RU" w:eastAsia="ru-RU"/>
                </w:rPr>
                <w:t>/?</w:t>
              </w:r>
              <w:proofErr w:type="spellStart"/>
              <w:r w:rsidRPr="002B4A09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utm</w:t>
              </w:r>
              <w:proofErr w:type="spellEnd"/>
              <w:r w:rsidRPr="00013082">
                <w:rPr>
                  <w:rFonts w:eastAsia="Times New Roman"/>
                  <w:color w:val="0000FF"/>
                  <w:sz w:val="20"/>
                  <w:u w:val="single"/>
                  <w:lang w:val="ru-RU" w:eastAsia="ru-RU"/>
                </w:rPr>
                <w:t>_</w:t>
              </w:r>
              <w:r w:rsidRPr="002B4A09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source</w:t>
              </w:r>
              <w:r w:rsidRPr="00013082">
                <w:rPr>
                  <w:rFonts w:eastAsia="Times New Roman"/>
                  <w:color w:val="0000FF"/>
                  <w:sz w:val="20"/>
                  <w:u w:val="single"/>
                  <w:lang w:val="ru-RU" w:eastAsia="ru-RU"/>
                </w:rPr>
                <w:t>=</w:t>
              </w:r>
              <w:r w:rsidRPr="002B4A09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region</w:t>
              </w:r>
              <w:r w:rsidRPr="00013082">
                <w:rPr>
                  <w:rFonts w:eastAsia="Times New Roman"/>
                  <w:color w:val="0000FF"/>
                  <w:sz w:val="20"/>
                  <w:u w:val="single"/>
                  <w:lang w:val="ru-RU" w:eastAsia="ru-RU"/>
                </w:rPr>
                <w:t>&amp;</w:t>
              </w:r>
              <w:proofErr w:type="spellStart"/>
              <w:r w:rsidRPr="002B4A09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utm</w:t>
              </w:r>
              <w:proofErr w:type="spellEnd"/>
              <w:r w:rsidRPr="00013082">
                <w:rPr>
                  <w:rFonts w:eastAsia="Times New Roman"/>
                  <w:color w:val="0000FF"/>
                  <w:sz w:val="20"/>
                  <w:u w:val="single"/>
                  <w:lang w:val="ru-RU" w:eastAsia="ru-RU"/>
                </w:rPr>
                <w:t>_</w:t>
              </w:r>
              <w:r w:rsidRPr="002B4A09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medium</w:t>
              </w:r>
              <w:r w:rsidRPr="00013082">
                <w:rPr>
                  <w:rFonts w:eastAsia="Times New Roman"/>
                  <w:color w:val="0000FF"/>
                  <w:sz w:val="20"/>
                  <w:u w:val="single"/>
                  <w:lang w:val="ru-RU" w:eastAsia="ru-RU"/>
                </w:rPr>
                <w:t>=</w:t>
              </w:r>
              <w:proofErr w:type="spellStart"/>
              <w:r w:rsidRPr="002B4A09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sverdlovsk</w:t>
              </w:r>
              <w:proofErr w:type="spellEnd"/>
            </w:hyperlink>
          </w:p>
        </w:tc>
      </w:tr>
    </w:tbl>
    <w:p w14:paraId="5C83DD20" w14:textId="77777777"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в 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2021 году в нем приняли участие более 2,5 миллион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10 классов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3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t>СПО со всей России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9C6E938" w14:textId="77777777"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 </w:t>
      </w:r>
    </w:p>
    <w:p w14:paraId="6EEDE5F4" w14:textId="77777777"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проходят дистанционно, участники смогут пройти тестирование на тип личности, вид интеллекта, предпочитаемый способ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эрудицию. Также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 и вузы. Очные полуфиналы для учеников старших классов пройдут во всех федеральных округах, а финалы конкурса школьников состоятся на базе Международного детского центра «Артек». Финал среди студентов СПО пройдет по традиции в Нижнем Новгороде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ноябре. </w:t>
      </w:r>
    </w:p>
    <w:p w14:paraId="379BAEF6" w14:textId="77777777"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300 человек, они получат по 1 миллиону рублей на образование и дополнительные баллы к портфолио достижений при поступлении в вузы. 300 учеников 8-9 классов – по 200 тысяч рублей на образование и саморазвитие. Победителями конкурса среди студентов выпускных курсов колледжей станут 300 человек, они получат по 1 миллиону рублей. Студенты 1-2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– по 200 тысяч рублей на образование и саморазвитие или запуск стартапа. </w:t>
      </w:r>
    </w:p>
    <w:p w14:paraId="6A93EDCE" w14:textId="77777777"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300 победителей «Большой перемены» среди учеников 5-7 классов смогут отправиться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путешествие по России на поезде «Большой перемены». </w:t>
      </w:r>
    </w:p>
    <w:p w14:paraId="4816DAE4" w14:textId="77777777"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конкурса помимо российских школьников смогут принять участие и соотечественники – граждане иностранных государств, свободно владеющие русским языком. Финал для 500 соотечественников пройдет в формате трехнедельной смены в Международном детском центре «Артек», победителями станут 100 старшеклассников, они получат возможность пройти обучение на бюджетной основе в лучших российских вузах.</w:t>
      </w:r>
    </w:p>
    <w:p w14:paraId="2FD83B9D" w14:textId="77777777"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Топ-50 образовательных организаций (30 школ и 20 колледжей), подготовивших наибольшее количество финалистов «Большой перемены», получат гранты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</w:p>
    <w:p w14:paraId="1573C743" w14:textId="77777777"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</w:t>
      </w:r>
    </w:p>
    <w:p w14:paraId="15B004EC" w14:textId="77777777"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14:paraId="1CB99253" w14:textId="77777777"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Впервые для педагогов-наставников будут доступны тестирования на платформе «Большой перемены», по результатам которых учителя смогут расширить свои знания и получить рекомендации для профессиональной реализации.</w:t>
      </w:r>
    </w:p>
    <w:p w14:paraId="162F43A9" w14:textId="77777777"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«Большой перемены» 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14:paraId="039A97E8" w14:textId="5CC24199" w:rsidR="00013082" w:rsidRPr="00013082" w:rsidRDefault="003644C2" w:rsidP="00013082">
      <w:pPr>
        <w:spacing w:line="240" w:lineRule="auto"/>
        <w:jc w:val="both"/>
        <w:rPr>
          <w:rFonts w:eastAsia="Times New Roman"/>
          <w:color w:val="1155CC"/>
          <w:sz w:val="20"/>
          <w:szCs w:val="20"/>
          <w:u w:val="single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Регистрация участников открыта на платформе</w:t>
      </w:r>
      <w:r w:rsidR="00013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tgtFrame="_blank" w:history="1">
        <w:r w:rsidR="00013082" w:rsidRPr="002B4A09">
          <w:rPr>
            <w:rFonts w:eastAsia="Times New Roman"/>
            <w:color w:val="0000FF"/>
            <w:sz w:val="20"/>
            <w:u w:val="single"/>
            <w:lang w:eastAsia="ru-RU"/>
          </w:rPr>
          <w:t>https</w:t>
        </w:r>
        <w:r w:rsidR="00013082" w:rsidRPr="00013082">
          <w:rPr>
            <w:rFonts w:eastAsia="Times New Roman"/>
            <w:color w:val="0000FF"/>
            <w:sz w:val="20"/>
            <w:u w:val="single"/>
            <w:lang w:val="ru-RU" w:eastAsia="ru-RU"/>
          </w:rPr>
          <w:t>://</w:t>
        </w:r>
        <w:proofErr w:type="spellStart"/>
        <w:r w:rsidR="00013082" w:rsidRPr="002B4A09">
          <w:rPr>
            <w:rFonts w:eastAsia="Times New Roman"/>
            <w:color w:val="0000FF"/>
            <w:sz w:val="20"/>
            <w:u w:val="single"/>
            <w:lang w:eastAsia="ru-RU"/>
          </w:rPr>
          <w:t>bolshayaperemena</w:t>
        </w:r>
        <w:proofErr w:type="spellEnd"/>
        <w:r w:rsidR="00013082" w:rsidRPr="00013082">
          <w:rPr>
            <w:rFonts w:eastAsia="Times New Roman"/>
            <w:color w:val="0000FF"/>
            <w:sz w:val="20"/>
            <w:u w:val="single"/>
            <w:lang w:val="ru-RU" w:eastAsia="ru-RU"/>
          </w:rPr>
          <w:t>.</w:t>
        </w:r>
        <w:r w:rsidR="00013082" w:rsidRPr="002B4A09">
          <w:rPr>
            <w:rFonts w:eastAsia="Times New Roman"/>
            <w:color w:val="0000FF"/>
            <w:sz w:val="20"/>
            <w:u w:val="single"/>
            <w:lang w:eastAsia="ru-RU"/>
          </w:rPr>
          <w:t>online</w:t>
        </w:r>
        <w:r w:rsidR="00013082" w:rsidRPr="00013082">
          <w:rPr>
            <w:rFonts w:eastAsia="Times New Roman"/>
            <w:color w:val="0000FF"/>
            <w:sz w:val="20"/>
            <w:u w:val="single"/>
            <w:lang w:val="ru-RU" w:eastAsia="ru-RU"/>
          </w:rPr>
          <w:t>/?</w:t>
        </w:r>
        <w:proofErr w:type="spellStart"/>
        <w:r w:rsidR="00013082" w:rsidRPr="002B4A09">
          <w:rPr>
            <w:rFonts w:eastAsia="Times New Roman"/>
            <w:color w:val="0000FF"/>
            <w:sz w:val="20"/>
            <w:u w:val="single"/>
            <w:lang w:eastAsia="ru-RU"/>
          </w:rPr>
          <w:t>utm</w:t>
        </w:r>
        <w:proofErr w:type="spellEnd"/>
        <w:r w:rsidR="00013082" w:rsidRPr="00013082">
          <w:rPr>
            <w:rFonts w:eastAsia="Times New Roman"/>
            <w:color w:val="0000FF"/>
            <w:sz w:val="20"/>
            <w:u w:val="single"/>
            <w:lang w:val="ru-RU" w:eastAsia="ru-RU"/>
          </w:rPr>
          <w:t>_</w:t>
        </w:r>
        <w:r w:rsidR="00013082" w:rsidRPr="002B4A09">
          <w:rPr>
            <w:rFonts w:eastAsia="Times New Roman"/>
            <w:color w:val="0000FF"/>
            <w:sz w:val="20"/>
            <w:u w:val="single"/>
            <w:lang w:eastAsia="ru-RU"/>
          </w:rPr>
          <w:t>source</w:t>
        </w:r>
        <w:r w:rsidR="00013082" w:rsidRPr="00013082">
          <w:rPr>
            <w:rFonts w:eastAsia="Times New Roman"/>
            <w:color w:val="0000FF"/>
            <w:sz w:val="20"/>
            <w:u w:val="single"/>
            <w:lang w:val="ru-RU" w:eastAsia="ru-RU"/>
          </w:rPr>
          <w:t>=</w:t>
        </w:r>
        <w:r w:rsidR="00013082" w:rsidRPr="002B4A09">
          <w:rPr>
            <w:rFonts w:eastAsia="Times New Roman"/>
            <w:color w:val="0000FF"/>
            <w:sz w:val="20"/>
            <w:u w:val="single"/>
            <w:lang w:eastAsia="ru-RU"/>
          </w:rPr>
          <w:t>region</w:t>
        </w:r>
        <w:r w:rsidR="00013082" w:rsidRPr="00013082">
          <w:rPr>
            <w:rFonts w:eastAsia="Times New Roman"/>
            <w:color w:val="0000FF"/>
            <w:sz w:val="20"/>
            <w:u w:val="single"/>
            <w:lang w:val="ru-RU" w:eastAsia="ru-RU"/>
          </w:rPr>
          <w:t>&amp;</w:t>
        </w:r>
        <w:proofErr w:type="spellStart"/>
        <w:r w:rsidR="00013082" w:rsidRPr="002B4A09">
          <w:rPr>
            <w:rFonts w:eastAsia="Times New Roman"/>
            <w:color w:val="0000FF"/>
            <w:sz w:val="20"/>
            <w:u w:val="single"/>
            <w:lang w:eastAsia="ru-RU"/>
          </w:rPr>
          <w:t>utm</w:t>
        </w:r>
        <w:proofErr w:type="spellEnd"/>
        <w:r w:rsidR="00013082" w:rsidRPr="00013082">
          <w:rPr>
            <w:rFonts w:eastAsia="Times New Roman"/>
            <w:color w:val="0000FF"/>
            <w:sz w:val="20"/>
            <w:u w:val="single"/>
            <w:lang w:val="ru-RU" w:eastAsia="ru-RU"/>
          </w:rPr>
          <w:t>_</w:t>
        </w:r>
        <w:r w:rsidR="00013082" w:rsidRPr="002B4A09">
          <w:rPr>
            <w:rFonts w:eastAsia="Times New Roman"/>
            <w:color w:val="0000FF"/>
            <w:sz w:val="20"/>
            <w:u w:val="single"/>
            <w:lang w:eastAsia="ru-RU"/>
          </w:rPr>
          <w:t>medium</w:t>
        </w:r>
        <w:r w:rsidR="00013082" w:rsidRPr="00013082">
          <w:rPr>
            <w:rFonts w:eastAsia="Times New Roman"/>
            <w:color w:val="0000FF"/>
            <w:sz w:val="20"/>
            <w:u w:val="single"/>
            <w:lang w:val="ru-RU" w:eastAsia="ru-RU"/>
          </w:rPr>
          <w:t>=</w:t>
        </w:r>
        <w:proofErr w:type="spellStart"/>
        <w:r w:rsidR="00013082" w:rsidRPr="002B4A09">
          <w:rPr>
            <w:rFonts w:eastAsia="Times New Roman"/>
            <w:color w:val="0000FF"/>
            <w:sz w:val="20"/>
            <w:u w:val="single"/>
            <w:lang w:eastAsia="ru-RU"/>
          </w:rPr>
          <w:t>sverdlovsk</w:t>
        </w:r>
        <w:proofErr w:type="spellEnd"/>
      </w:hyperlink>
    </w:p>
    <w:p w14:paraId="2E436524" w14:textId="539318A7" w:rsidR="009F2B9B" w:rsidRPr="003644C2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школьников 5-7 классов до 17 мая, для школьников 8-10 классов и студентов СПО – до 10 июня, для граждан иностранных государств – до 1 мая 2022 года.</w:t>
      </w:r>
    </w:p>
    <w:p w14:paraId="6A8BD923" w14:textId="77777777" w:rsidR="009F2B9B" w:rsidRDefault="009F2B9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16035C" w14:textId="77777777"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(Росмолодежь),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и Российское движение школьников.</w:t>
      </w:r>
    </w:p>
    <w:p w14:paraId="718BAC9F" w14:textId="77777777"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Министерства науки и высшего образования РФ.</w:t>
      </w:r>
    </w:p>
    <w:p w14:paraId="166A458D" w14:textId="77777777"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Партнеры конкурса – Сбербанк,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VK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, Госкорпорация «Росатом», ОАО «Российские железные дороги», Госкорпорация «Роскосмос».</w:t>
      </w:r>
    </w:p>
    <w:p w14:paraId="05FAFA62" w14:textId="77777777" w:rsidR="009F2B9B" w:rsidRPr="003644C2" w:rsidRDefault="009F2B9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14:paraId="08643202" w14:textId="77777777"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06DF373E" w14:textId="77777777" w:rsidR="009F2B9B" w:rsidRDefault="003644C2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558-61-33, </w:t>
      </w:r>
      <w:hyperlink r:id="rId11" w:tooltip="mailto:press@peremena.team" w:history="1">
        <w:r>
          <w:rPr>
            <w:rStyle w:val="af4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sectPr w:rsidR="009F2B9B" w:rsidSect="009F2B9B">
      <w:headerReference w:type="default" r:id="rId12"/>
      <w:headerReference w:type="first" r:id="rId13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F244" w14:textId="77777777" w:rsidR="007A5E1A" w:rsidRDefault="007A5E1A">
      <w:pPr>
        <w:spacing w:line="240" w:lineRule="auto"/>
      </w:pPr>
      <w:r>
        <w:separator/>
      </w:r>
    </w:p>
  </w:endnote>
  <w:endnote w:type="continuationSeparator" w:id="0">
    <w:p w14:paraId="2924E25F" w14:textId="77777777" w:rsidR="007A5E1A" w:rsidRDefault="007A5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E9FA" w14:textId="77777777" w:rsidR="007A5E1A" w:rsidRDefault="007A5E1A">
      <w:pPr>
        <w:spacing w:line="240" w:lineRule="auto"/>
      </w:pPr>
      <w:r>
        <w:separator/>
      </w:r>
    </w:p>
  </w:footnote>
  <w:footnote w:type="continuationSeparator" w:id="0">
    <w:p w14:paraId="3DC4E5DD" w14:textId="77777777" w:rsidR="007A5E1A" w:rsidRDefault="007A5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C238" w14:textId="77777777" w:rsidR="009F2B9B" w:rsidRDefault="003644C2">
    <w:pPr>
      <w:pStyle w:val="1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841E" w14:textId="77777777" w:rsidR="009F2B9B" w:rsidRDefault="003644C2">
    <w:pPr>
      <w:pStyle w:val="1"/>
    </w:pPr>
    <w:r>
      <w:tab/>
    </w:r>
    <w:r>
      <w:rPr>
        <w:lang w:val="ru-RU"/>
      </w:rPr>
      <w:tab/>
    </w:r>
  </w:p>
  <w:p w14:paraId="4E4863AA" w14:textId="77777777" w:rsidR="009F2B9B" w:rsidRDefault="009F2B9B">
    <w:pPr>
      <w:pStyle w:val="1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C4DAB"/>
    <w:multiLevelType w:val="hybridMultilevel"/>
    <w:tmpl w:val="BB145F8E"/>
    <w:lvl w:ilvl="0" w:tplc="564C14D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117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B9B"/>
    <w:rsid w:val="00013082"/>
    <w:rsid w:val="003644C2"/>
    <w:rsid w:val="007A5E1A"/>
    <w:rsid w:val="009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9C6F10"/>
  <w15:docId w15:val="{D3C32300-B4C5-452A-BE6E-AF4819D5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1"/>
    <w:uiPriority w:val="99"/>
    <w:rsid w:val="009F2B9B"/>
  </w:style>
  <w:style w:type="character" w:customStyle="1" w:styleId="FooterChar">
    <w:name w:val="Footer Char"/>
    <w:uiPriority w:val="99"/>
    <w:rsid w:val="009F2B9B"/>
  </w:style>
  <w:style w:type="character" w:customStyle="1" w:styleId="CaptionChar">
    <w:name w:val="Caption Char"/>
    <w:link w:val="10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2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11">
    <w:name w:val="Заголовок 1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13">
    <w:name w:val="Неразрешенное упоминание1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14">
    <w:name w:val="Название объекта1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9F2B9B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9F2B9B"/>
    <w:pPr>
      <w:spacing w:line="240" w:lineRule="auto"/>
    </w:pPr>
  </w:style>
  <w:style w:type="paragraph" w:customStyle="1" w:styleId="15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6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peremena.te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lshayaperemena.online/?utm_source=region&amp;utm_medium=sverdlov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?utm_source=region&amp;utm_medium=sverdlov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Пользователь</cp:lastModifiedBy>
  <cp:revision>5</cp:revision>
  <dcterms:created xsi:type="dcterms:W3CDTF">2022-03-29T17:55:00Z</dcterms:created>
  <dcterms:modified xsi:type="dcterms:W3CDTF">2022-05-08T11:59:00Z</dcterms:modified>
  <dc:language>en-US</dc:language>
</cp:coreProperties>
</file>