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95" w:rsidRPr="00447195" w:rsidRDefault="00447195" w:rsidP="00447195">
      <w:pPr>
        <w:spacing w:after="0" w:line="240" w:lineRule="auto"/>
        <w:jc w:val="center"/>
        <w:textAlignment w:val="top"/>
        <w:rPr>
          <w:rFonts w:ascii="Times New Roman" w:eastAsia="Times New Roman" w:hAnsi="Times New Roman" w:cs="Times New Roman"/>
          <w:b/>
          <w:bCs/>
          <w:sz w:val="24"/>
          <w:szCs w:val="24"/>
          <w:lang w:eastAsia="ru-RU"/>
        </w:rPr>
      </w:pPr>
      <w:r w:rsidRPr="00447195">
        <w:rPr>
          <w:rFonts w:ascii="Times New Roman" w:eastAsia="Times New Roman" w:hAnsi="Times New Roman" w:cs="Times New Roman"/>
          <w:b/>
          <w:bCs/>
          <w:sz w:val="24"/>
          <w:szCs w:val="24"/>
          <w:lang w:eastAsia="ru-RU"/>
        </w:rPr>
        <w:t>КРИТЕРИИ ОЦЕНИВАНИЯ ПО ЛИТЕРАТУРЕ</w:t>
      </w:r>
    </w:p>
    <w:p w:rsidR="00447195" w:rsidRPr="00447195" w:rsidRDefault="00447195" w:rsidP="00447195">
      <w:pPr>
        <w:spacing w:after="0" w:line="240" w:lineRule="auto"/>
        <w:jc w:val="center"/>
        <w:textAlignment w:val="top"/>
        <w:rPr>
          <w:rFonts w:ascii="Times New Roman" w:eastAsia="Times New Roman" w:hAnsi="Times New Roman" w:cs="Times New Roman"/>
          <w:sz w:val="24"/>
          <w:szCs w:val="24"/>
          <w:lang w:eastAsia="ru-RU"/>
        </w:rPr>
      </w:pP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1. Оценка устных ответов учащихся</w:t>
      </w: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Устный опрос</w:t>
      </w:r>
      <w:r w:rsidRPr="00447195">
        <w:rPr>
          <w:rFonts w:ascii="Times New Roman" w:eastAsia="Times New Roman" w:hAnsi="Times New Roman" w:cs="Times New Roman"/>
          <w:color w:val="0F1419"/>
          <w:sz w:val="24"/>
          <w:szCs w:val="24"/>
          <w:lang w:eastAsia="ru-RU"/>
        </w:rPr>
        <w:t> является одним из основных способов учета знаний учащихся по литературе и русскому языку.</w:t>
      </w: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Развернутый ответ ученика должен представлять собой</w:t>
      </w:r>
      <w:r w:rsidRPr="00447195">
        <w:rPr>
          <w:rFonts w:ascii="Times New Roman" w:eastAsia="Times New Roman" w:hAnsi="Times New Roman" w:cs="Times New Roman"/>
          <w:color w:val="0F1419"/>
          <w:sz w:val="24"/>
          <w:szCs w:val="24"/>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При оценке ответа ученика надо руководствоваться следующими </w:t>
      </w:r>
      <w:r w:rsidRPr="00447195">
        <w:rPr>
          <w:rFonts w:ascii="Times New Roman" w:eastAsia="Times New Roman" w:hAnsi="Times New Roman" w:cs="Times New Roman"/>
          <w:b/>
          <w:bCs/>
          <w:color w:val="0F1419"/>
          <w:sz w:val="24"/>
          <w:szCs w:val="24"/>
          <w:lang w:eastAsia="ru-RU"/>
        </w:rPr>
        <w:t>критериями</w:t>
      </w:r>
      <w:r w:rsidRPr="00447195">
        <w:rPr>
          <w:rFonts w:ascii="Times New Roman" w:eastAsia="Times New Roman" w:hAnsi="Times New Roman" w:cs="Times New Roman"/>
          <w:color w:val="0F1419"/>
          <w:sz w:val="24"/>
          <w:szCs w:val="24"/>
          <w:lang w:eastAsia="ru-RU"/>
        </w:rPr>
        <w:t>, учитывать:</w:t>
      </w: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1) полноту и правильность ответа;</w:t>
      </w: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2) степень осознанности, понимания изученного;</w:t>
      </w:r>
    </w:p>
    <w:p w:rsidR="00447195" w:rsidRPr="00447195" w:rsidRDefault="00447195" w:rsidP="00447195">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3) языковое оформление ответа.</w:t>
      </w:r>
    </w:p>
    <w:p w:rsidR="00447195" w:rsidRPr="00447195" w:rsidRDefault="00447195" w:rsidP="00447195">
      <w:pPr>
        <w:spacing w:after="0" w:line="240" w:lineRule="auto"/>
        <w:textAlignment w:val="top"/>
        <w:rPr>
          <w:rFonts w:ascii="Times New Roman" w:eastAsia="Times New Roman" w:hAnsi="Times New Roman" w:cs="Times New Roman"/>
          <w:color w:val="0F1419"/>
          <w:sz w:val="24"/>
          <w:szCs w:val="24"/>
          <w:lang w:eastAsia="ru-RU"/>
        </w:rPr>
      </w:pPr>
    </w:p>
    <w:tbl>
      <w:tblPr>
        <w:tblW w:w="0" w:type="auto"/>
        <w:tblInd w:w="15" w:type="dxa"/>
        <w:tblCellMar>
          <w:left w:w="0" w:type="dxa"/>
          <w:right w:w="0" w:type="dxa"/>
        </w:tblCellMar>
        <w:tblLook w:val="04A0" w:firstRow="1" w:lastRow="0" w:firstColumn="1" w:lastColumn="0" w:noHBand="0" w:noVBand="1"/>
      </w:tblPr>
      <w:tblGrid>
        <w:gridCol w:w="608"/>
        <w:gridCol w:w="8792"/>
      </w:tblGrid>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jc w:val="center"/>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jc w:val="center"/>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Степень выполнения учащимся</w:t>
            </w:r>
          </w:p>
          <w:p w:rsidR="00447195" w:rsidRPr="00447195" w:rsidRDefault="00447195" w:rsidP="00447195">
            <w:pPr>
              <w:spacing w:after="0"/>
              <w:jc w:val="center"/>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Общих требований к ответу</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 ученик полно излагает изученный материал, дает правильное определение языковых понятий;</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 излагает материал последовательно и правильно с точки зрения норм литературного языка.</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Ученик обнаруживает знание и понимание основных положений данной темы, но:</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447195">
              <w:rPr>
                <w:rFonts w:ascii="Times New Roman" w:eastAsia="Times New Roman" w:hAnsi="Times New Roman" w:cs="Times New Roman"/>
                <w:sz w:val="24"/>
                <w:szCs w:val="24"/>
              </w:rPr>
              <w:t>излагаемого</w:t>
            </w:r>
            <w:proofErr w:type="gramEnd"/>
          </w:p>
        </w:tc>
      </w:tr>
    </w:tbl>
    <w:p w:rsidR="00447195" w:rsidRPr="00447195" w:rsidRDefault="00447195" w:rsidP="00447195">
      <w:pPr>
        <w:spacing w:after="0" w:line="240" w:lineRule="auto"/>
        <w:textAlignment w:val="top"/>
        <w:rPr>
          <w:rFonts w:ascii="Times New Roman" w:eastAsia="Times New Roman" w:hAnsi="Times New Roman" w:cs="Times New Roman"/>
          <w:color w:val="0F1419"/>
          <w:sz w:val="24"/>
          <w:szCs w:val="24"/>
          <w:lang w:eastAsia="ru-RU"/>
        </w:rPr>
      </w:pP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proofErr w:type="gramStart"/>
      <w:r w:rsidRPr="00447195">
        <w:rPr>
          <w:rFonts w:ascii="Times New Roman" w:eastAsia="Times New Roman" w:hAnsi="Times New Roman" w:cs="Times New Roman"/>
          <w:b/>
          <w:bCs/>
          <w:color w:val="0F1419"/>
          <w:sz w:val="24"/>
          <w:szCs w:val="24"/>
          <w:lang w:eastAsia="ru-RU"/>
        </w:rPr>
        <w:t>Отметка</w:t>
      </w:r>
      <w:r w:rsidRPr="00447195">
        <w:rPr>
          <w:rFonts w:ascii="Times New Roman" w:eastAsia="Times New Roman" w:hAnsi="Times New Roman" w:cs="Times New Roman"/>
          <w:color w:val="0F1419"/>
          <w:sz w:val="24"/>
          <w:szCs w:val="24"/>
          <w:lang w:eastAsia="ru-RU"/>
        </w:rPr>
        <w:t> («5», «4», «3») </w:t>
      </w:r>
      <w:r w:rsidRPr="00447195">
        <w:rPr>
          <w:rFonts w:ascii="Times New Roman" w:eastAsia="Times New Roman" w:hAnsi="Times New Roman" w:cs="Times New Roman"/>
          <w:b/>
          <w:bCs/>
          <w:color w:val="0F1419"/>
          <w:sz w:val="24"/>
          <w:szCs w:val="24"/>
          <w:lang w:eastAsia="ru-RU"/>
        </w:rPr>
        <w:t>может ставиться не только за единовременный ответ</w:t>
      </w:r>
      <w:r w:rsidRPr="00447195">
        <w:rPr>
          <w:rFonts w:ascii="Times New Roman" w:eastAsia="Times New Roman" w:hAnsi="Times New Roman" w:cs="Times New Roman"/>
          <w:color w:val="0F1419"/>
          <w:sz w:val="24"/>
          <w:szCs w:val="24"/>
          <w:lang w:eastAsia="ru-RU"/>
        </w:rPr>
        <w:t> (когда на проверку подготовки ученика отводится определенное время), </w:t>
      </w:r>
      <w:r w:rsidRPr="00447195">
        <w:rPr>
          <w:rFonts w:ascii="Times New Roman" w:eastAsia="Times New Roman" w:hAnsi="Times New Roman" w:cs="Times New Roman"/>
          <w:b/>
          <w:bCs/>
          <w:color w:val="0F1419"/>
          <w:sz w:val="24"/>
          <w:szCs w:val="24"/>
          <w:lang w:eastAsia="ru-RU"/>
        </w:rPr>
        <w:t>но и за рассредоточенный во времени,</w:t>
      </w:r>
      <w:r w:rsidRPr="00447195">
        <w:rPr>
          <w:rFonts w:ascii="Times New Roman" w:eastAsia="Times New Roman" w:hAnsi="Times New Roman" w:cs="Times New Roman"/>
          <w:color w:val="0F1419"/>
          <w:sz w:val="24"/>
          <w:szCs w:val="24"/>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47195" w:rsidRPr="00447195" w:rsidRDefault="00447195" w:rsidP="00447195">
      <w:pPr>
        <w:spacing w:after="0" w:line="240" w:lineRule="auto"/>
        <w:jc w:val="center"/>
        <w:textAlignment w:val="top"/>
        <w:rPr>
          <w:rFonts w:ascii="Times New Roman" w:eastAsia="Times New Roman" w:hAnsi="Times New Roman" w:cs="Times New Roman"/>
          <w:b/>
          <w:bCs/>
          <w:sz w:val="24"/>
          <w:szCs w:val="24"/>
          <w:lang w:eastAsia="ru-RU"/>
        </w:rPr>
      </w:pPr>
    </w:p>
    <w:p w:rsidR="00447195" w:rsidRPr="00447195" w:rsidRDefault="00447195" w:rsidP="00447195">
      <w:pPr>
        <w:spacing w:after="0" w:line="240" w:lineRule="auto"/>
        <w:jc w:val="center"/>
        <w:textAlignment w:val="top"/>
        <w:rPr>
          <w:rFonts w:ascii="Times New Roman" w:eastAsia="Times New Roman" w:hAnsi="Times New Roman" w:cs="Times New Roman"/>
          <w:b/>
          <w:bCs/>
          <w:color w:val="0F1419"/>
          <w:sz w:val="24"/>
          <w:szCs w:val="24"/>
          <w:lang w:eastAsia="ru-RU"/>
        </w:rPr>
      </w:pPr>
      <w:r w:rsidRPr="00447195">
        <w:rPr>
          <w:rFonts w:ascii="Times New Roman" w:eastAsia="Times New Roman" w:hAnsi="Times New Roman" w:cs="Times New Roman"/>
          <w:b/>
          <w:bCs/>
          <w:color w:val="0F1419"/>
          <w:sz w:val="24"/>
          <w:szCs w:val="24"/>
          <w:lang w:eastAsia="ru-RU"/>
        </w:rPr>
        <w:t>2. Критерии и нормативы оценки письменных работ.</w:t>
      </w:r>
    </w:p>
    <w:p w:rsidR="00447195" w:rsidRPr="00447195" w:rsidRDefault="00447195" w:rsidP="00447195">
      <w:pPr>
        <w:spacing w:after="0" w:line="240" w:lineRule="auto"/>
        <w:jc w:val="center"/>
        <w:textAlignment w:val="top"/>
        <w:rPr>
          <w:rFonts w:ascii="Times New Roman" w:eastAsia="Times New Roman" w:hAnsi="Times New Roman" w:cs="Times New Roman"/>
          <w:sz w:val="24"/>
          <w:szCs w:val="24"/>
          <w:lang w:eastAsia="ru-RU"/>
        </w:rPr>
      </w:pPr>
    </w:p>
    <w:p w:rsidR="00447195" w:rsidRPr="00447195" w:rsidRDefault="00447195" w:rsidP="00C47106">
      <w:pPr>
        <w:spacing w:after="0" w:line="240" w:lineRule="auto"/>
        <w:ind w:firstLine="709"/>
        <w:jc w:val="both"/>
        <w:textAlignment w:val="top"/>
        <w:rPr>
          <w:rFonts w:ascii="Times New Roman" w:eastAsia="Times New Roman" w:hAnsi="Times New Roman" w:cs="Times New Roman"/>
          <w:sz w:val="24"/>
          <w:szCs w:val="24"/>
          <w:lang w:eastAsia="ru-RU"/>
        </w:rPr>
      </w:pPr>
      <w:r w:rsidRPr="00C47106">
        <w:rPr>
          <w:rFonts w:ascii="Times New Roman" w:eastAsia="Times New Roman" w:hAnsi="Times New Roman" w:cs="Times New Roman"/>
          <w:b/>
          <w:bCs/>
          <w:sz w:val="24"/>
          <w:szCs w:val="24"/>
          <w:lang w:eastAsia="ru-RU"/>
        </w:rPr>
        <w:lastRenderedPageBreak/>
        <w:t>Критериями оценки содержания и композиционного оформления</w:t>
      </w:r>
      <w:r w:rsidRPr="00C47106">
        <w:rPr>
          <w:rFonts w:ascii="Times New Roman" w:eastAsia="Times New Roman" w:hAnsi="Times New Roman" w:cs="Times New Roman"/>
          <w:sz w:val="24"/>
          <w:szCs w:val="24"/>
          <w:lang w:eastAsia="ru-RU"/>
        </w:rPr>
        <w:t> </w:t>
      </w:r>
      <w:r w:rsidRPr="00447195">
        <w:rPr>
          <w:rFonts w:ascii="Times New Roman" w:eastAsia="Times New Roman" w:hAnsi="Times New Roman" w:cs="Times New Roman"/>
          <w:sz w:val="24"/>
          <w:szCs w:val="24"/>
          <w:lang w:eastAsia="ru-RU"/>
        </w:rPr>
        <w:t>сочинений являются:</w:t>
      </w:r>
    </w:p>
    <w:p w:rsidR="00447195" w:rsidRPr="00447195" w:rsidRDefault="00447195" w:rsidP="00C47106">
      <w:pPr>
        <w:numPr>
          <w:ilvl w:val="0"/>
          <w:numId w:val="1"/>
        </w:numPr>
        <w:spacing w:after="0" w:line="240" w:lineRule="auto"/>
        <w:ind w:left="0" w:firstLine="709"/>
        <w:jc w:val="both"/>
        <w:textAlignment w:val="top"/>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Соответствие работы теме, наличие и раскрытие основной мысли высказывания;</w:t>
      </w:r>
    </w:p>
    <w:p w:rsidR="00447195" w:rsidRPr="00447195" w:rsidRDefault="00447195" w:rsidP="00C47106">
      <w:pPr>
        <w:numPr>
          <w:ilvl w:val="0"/>
          <w:numId w:val="1"/>
        </w:numPr>
        <w:spacing w:after="0" w:line="240" w:lineRule="auto"/>
        <w:ind w:left="0" w:firstLine="709"/>
        <w:jc w:val="both"/>
        <w:textAlignment w:val="top"/>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Полнота раскрытия темы;</w:t>
      </w:r>
    </w:p>
    <w:p w:rsidR="00447195" w:rsidRPr="00447195" w:rsidRDefault="00447195" w:rsidP="00C47106">
      <w:pPr>
        <w:numPr>
          <w:ilvl w:val="0"/>
          <w:numId w:val="1"/>
        </w:numPr>
        <w:spacing w:after="0" w:line="240" w:lineRule="auto"/>
        <w:ind w:left="0" w:firstLine="709"/>
        <w:jc w:val="both"/>
        <w:textAlignment w:val="top"/>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Правильность фактического материала;</w:t>
      </w:r>
    </w:p>
    <w:p w:rsidR="00447195" w:rsidRPr="00447195" w:rsidRDefault="00447195" w:rsidP="00C47106">
      <w:pPr>
        <w:numPr>
          <w:ilvl w:val="0"/>
          <w:numId w:val="1"/>
        </w:numPr>
        <w:spacing w:after="0" w:line="240" w:lineRule="auto"/>
        <w:ind w:left="0" w:firstLine="709"/>
        <w:jc w:val="both"/>
        <w:textAlignment w:val="top"/>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Последовательность и логичность изложения;</w:t>
      </w:r>
    </w:p>
    <w:p w:rsidR="00447195" w:rsidRPr="00447195" w:rsidRDefault="00447195" w:rsidP="00C47106">
      <w:pPr>
        <w:numPr>
          <w:ilvl w:val="0"/>
          <w:numId w:val="1"/>
        </w:numPr>
        <w:spacing w:after="0" w:line="240" w:lineRule="auto"/>
        <w:ind w:left="0" w:firstLine="709"/>
        <w:jc w:val="both"/>
        <w:textAlignment w:val="top"/>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Правильное композиционное оформление работы.</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sz w:val="24"/>
          <w:szCs w:val="24"/>
          <w:lang w:eastAsia="ru-RU"/>
        </w:rPr>
      </w:pPr>
      <w:r w:rsidRPr="00447195">
        <w:rPr>
          <w:rFonts w:ascii="Times New Roman" w:eastAsia="Times New Roman" w:hAnsi="Times New Roman" w:cs="Times New Roman"/>
          <w:b/>
          <w:bCs/>
          <w:color w:val="0F1419"/>
          <w:sz w:val="24"/>
          <w:szCs w:val="24"/>
          <w:lang w:eastAsia="ru-RU"/>
        </w:rPr>
        <w:t>Критерии и нормативы оценки языкового оформления</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47195" w:rsidRPr="00447195" w:rsidRDefault="00447195" w:rsidP="00C47106">
      <w:pPr>
        <w:numPr>
          <w:ilvl w:val="0"/>
          <w:numId w:val="2"/>
        </w:numPr>
        <w:spacing w:after="0" w:line="240" w:lineRule="auto"/>
        <w:ind w:left="0" w:firstLine="709"/>
        <w:jc w:val="both"/>
        <w:textAlignment w:val="top"/>
        <w:rPr>
          <w:rFonts w:ascii="Times New Roman" w:eastAsia="Times New Roman" w:hAnsi="Times New Roman" w:cs="Times New Roman"/>
          <w:color w:val="2E3D4C"/>
          <w:sz w:val="24"/>
          <w:szCs w:val="24"/>
          <w:lang w:eastAsia="ru-RU"/>
        </w:rPr>
      </w:pPr>
      <w:r w:rsidRPr="00447195">
        <w:rPr>
          <w:rFonts w:ascii="Times New Roman" w:eastAsia="Times New Roman" w:hAnsi="Times New Roman" w:cs="Times New Roman"/>
          <w:color w:val="2E3D4C"/>
          <w:sz w:val="24"/>
          <w:szCs w:val="24"/>
          <w:lang w:eastAsia="ru-RU"/>
        </w:rPr>
        <w:t>Богатство (разнообразие) словаря и грамматического строя речи;</w:t>
      </w:r>
    </w:p>
    <w:p w:rsidR="00447195" w:rsidRPr="00447195" w:rsidRDefault="00447195" w:rsidP="00C47106">
      <w:pPr>
        <w:numPr>
          <w:ilvl w:val="0"/>
          <w:numId w:val="2"/>
        </w:numPr>
        <w:spacing w:after="0" w:line="240" w:lineRule="auto"/>
        <w:ind w:left="0" w:firstLine="709"/>
        <w:jc w:val="both"/>
        <w:textAlignment w:val="top"/>
        <w:rPr>
          <w:rFonts w:ascii="Times New Roman" w:eastAsia="Times New Roman" w:hAnsi="Times New Roman" w:cs="Times New Roman"/>
          <w:color w:val="2E3D4C"/>
          <w:sz w:val="24"/>
          <w:szCs w:val="24"/>
          <w:lang w:eastAsia="ru-RU"/>
        </w:rPr>
      </w:pPr>
      <w:r w:rsidRPr="00447195">
        <w:rPr>
          <w:rFonts w:ascii="Times New Roman" w:eastAsia="Times New Roman" w:hAnsi="Times New Roman" w:cs="Times New Roman"/>
          <w:color w:val="2E3D4C"/>
          <w:sz w:val="24"/>
          <w:szCs w:val="24"/>
          <w:lang w:eastAsia="ru-RU"/>
        </w:rPr>
        <w:t>Стилевое единство и выразительность речи;</w:t>
      </w:r>
    </w:p>
    <w:p w:rsidR="00447195" w:rsidRPr="00447195" w:rsidRDefault="00447195" w:rsidP="00C47106">
      <w:pPr>
        <w:numPr>
          <w:ilvl w:val="0"/>
          <w:numId w:val="2"/>
        </w:numPr>
        <w:spacing w:after="0" w:line="240" w:lineRule="auto"/>
        <w:ind w:left="0" w:firstLine="709"/>
        <w:jc w:val="both"/>
        <w:textAlignment w:val="top"/>
        <w:rPr>
          <w:rFonts w:ascii="Times New Roman" w:eastAsia="Times New Roman" w:hAnsi="Times New Roman" w:cs="Times New Roman"/>
          <w:color w:val="2E3D4C"/>
          <w:sz w:val="24"/>
          <w:szCs w:val="24"/>
          <w:lang w:eastAsia="ru-RU"/>
        </w:rPr>
      </w:pPr>
      <w:r w:rsidRPr="00447195">
        <w:rPr>
          <w:rFonts w:ascii="Times New Roman" w:eastAsia="Times New Roman" w:hAnsi="Times New Roman" w:cs="Times New Roman"/>
          <w:color w:val="2E3D4C"/>
          <w:sz w:val="24"/>
          <w:szCs w:val="24"/>
          <w:lang w:eastAsia="ru-RU"/>
        </w:rPr>
        <w:t>Правильность и уместность употребления языковых средств.</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Показателями </w:t>
      </w:r>
      <w:r w:rsidRPr="00447195">
        <w:rPr>
          <w:rFonts w:ascii="Times New Roman" w:eastAsia="Times New Roman" w:hAnsi="Times New Roman" w:cs="Times New Roman"/>
          <w:b/>
          <w:bCs/>
          <w:color w:val="0F1419"/>
          <w:sz w:val="24"/>
          <w:szCs w:val="24"/>
          <w:lang w:eastAsia="ru-RU"/>
        </w:rPr>
        <w:t>богатства речи</w:t>
      </w:r>
      <w:r w:rsidRPr="00447195">
        <w:rPr>
          <w:rFonts w:ascii="Times New Roman" w:eastAsia="Times New Roman" w:hAnsi="Times New Roman" w:cs="Times New Roman"/>
          <w:color w:val="0F1419"/>
          <w:sz w:val="24"/>
          <w:szCs w:val="24"/>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lang w:eastAsia="ru-RU"/>
        </w:rPr>
        <w:t>Показатель </w:t>
      </w:r>
      <w:r w:rsidRPr="00447195">
        <w:rPr>
          <w:rFonts w:ascii="Times New Roman" w:eastAsia="Times New Roman" w:hAnsi="Times New Roman" w:cs="Times New Roman"/>
          <w:b/>
          <w:bCs/>
          <w:color w:val="0F1419"/>
          <w:sz w:val="24"/>
          <w:szCs w:val="24"/>
          <w:lang w:eastAsia="ru-RU"/>
        </w:rPr>
        <w:t>точности речи</w:t>
      </w:r>
      <w:r w:rsidRPr="00447195">
        <w:rPr>
          <w:rFonts w:ascii="Times New Roman" w:eastAsia="Times New Roman" w:hAnsi="Times New Roman" w:cs="Times New Roman"/>
          <w:color w:val="0F1419"/>
          <w:sz w:val="24"/>
          <w:szCs w:val="24"/>
          <w:lang w:eastAsia="ru-RU"/>
        </w:rPr>
        <w:t xml:space="preserve"> - умение пользоваться синонимическими средствами языка и речи, выбрать из ряда </w:t>
      </w:r>
      <w:proofErr w:type="gramStart"/>
      <w:r w:rsidRPr="00447195">
        <w:rPr>
          <w:rFonts w:ascii="Times New Roman" w:eastAsia="Times New Roman" w:hAnsi="Times New Roman" w:cs="Times New Roman"/>
          <w:color w:val="0F1419"/>
          <w:sz w:val="24"/>
          <w:szCs w:val="24"/>
          <w:lang w:eastAsia="ru-RU"/>
        </w:rPr>
        <w:t>возможных</w:t>
      </w:r>
      <w:proofErr w:type="gramEnd"/>
      <w:r w:rsidRPr="00447195">
        <w:rPr>
          <w:rFonts w:ascii="Times New Roman" w:eastAsia="Times New Roman" w:hAnsi="Times New Roman" w:cs="Times New Roman"/>
          <w:color w:val="0F1419"/>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Выразительность речи</w:t>
      </w:r>
      <w:r w:rsidRPr="00447195">
        <w:rPr>
          <w:rFonts w:ascii="Times New Roman" w:eastAsia="Times New Roman" w:hAnsi="Times New Roman" w:cs="Times New Roman"/>
          <w:color w:val="0F1419"/>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447195">
        <w:rPr>
          <w:rFonts w:ascii="Times New Roman" w:eastAsia="Times New Roman" w:hAnsi="Times New Roman" w:cs="Times New Roman"/>
          <w:color w:val="0F1419"/>
          <w:sz w:val="24"/>
          <w:szCs w:val="24"/>
          <w:lang w:eastAsia="ru-RU"/>
        </w:rPr>
        <w:t>пишущий</w:t>
      </w:r>
      <w:proofErr w:type="gramEnd"/>
      <w:r w:rsidRPr="00447195">
        <w:rPr>
          <w:rFonts w:ascii="Times New Roman" w:eastAsia="Times New Roman" w:hAnsi="Times New Roman" w:cs="Times New Roman"/>
          <w:color w:val="0F1419"/>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u w:val="single"/>
          <w:lang w:eastAsia="ru-RU"/>
        </w:rPr>
        <w:t>Снижает выразительность школьных сочинений</w:t>
      </w:r>
      <w:r w:rsidRPr="00447195">
        <w:rPr>
          <w:rFonts w:ascii="Times New Roman" w:eastAsia="Times New Roman" w:hAnsi="Times New Roman" w:cs="Times New Roman"/>
          <w:color w:val="0F1419"/>
          <w:sz w:val="24"/>
          <w:szCs w:val="24"/>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color w:val="0F1419"/>
          <w:sz w:val="24"/>
          <w:szCs w:val="24"/>
          <w:u w:val="single"/>
          <w:lang w:eastAsia="ru-RU"/>
        </w:rPr>
        <w:t>Правильность и уместность языкового оформления</w:t>
      </w:r>
      <w:r w:rsidRPr="00447195">
        <w:rPr>
          <w:rFonts w:ascii="Times New Roman" w:eastAsia="Times New Roman" w:hAnsi="Times New Roman" w:cs="Times New Roman"/>
          <w:color w:val="0F1419"/>
          <w:sz w:val="24"/>
          <w:szCs w:val="24"/>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447195">
        <w:rPr>
          <w:rFonts w:ascii="Times New Roman" w:eastAsia="Times New Roman" w:hAnsi="Times New Roman" w:cs="Times New Roman"/>
          <w:color w:val="0F1419"/>
          <w:sz w:val="24"/>
          <w:szCs w:val="24"/>
          <w:lang w:eastAsia="ru-RU"/>
        </w:rPr>
        <w:t>дств в с</w:t>
      </w:r>
      <w:proofErr w:type="gramEnd"/>
      <w:r w:rsidRPr="00447195">
        <w:rPr>
          <w:rFonts w:ascii="Times New Roman" w:eastAsia="Times New Roman" w:hAnsi="Times New Roman" w:cs="Times New Roman"/>
          <w:color w:val="0F1419"/>
          <w:sz w:val="24"/>
          <w:szCs w:val="24"/>
          <w:lang w:eastAsia="ru-RU"/>
        </w:rPr>
        <w:t>оответствии с разными задачами высказывания.</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 xml:space="preserve">При выставлении оценки за содержание и речевое оформление согласно установленным нормам необходимо учитывать </w:t>
      </w:r>
      <w:r w:rsidRPr="00447195">
        <w:rPr>
          <w:rFonts w:ascii="Times New Roman" w:eastAsia="Times New Roman" w:hAnsi="Times New Roman" w:cs="Times New Roman"/>
          <w:color w:val="0F1419"/>
          <w:sz w:val="24"/>
          <w:szCs w:val="24"/>
          <w:lang w:eastAsia="ru-RU"/>
        </w:rPr>
        <w:t xml:space="preserve">все требования, предъявляемые к </w:t>
      </w:r>
      <w:r w:rsidRPr="00447195">
        <w:rPr>
          <w:rFonts w:ascii="Times New Roman" w:eastAsia="Times New Roman" w:hAnsi="Times New Roman" w:cs="Times New Roman"/>
          <w:color w:val="0F1419"/>
          <w:sz w:val="24"/>
          <w:szCs w:val="24"/>
          <w:lang w:eastAsia="ru-RU"/>
        </w:rPr>
        <w:lastRenderedPageBreak/>
        <w:t>раскрытию темы, а также к соблюдению речевых норм (богатство, выразительность, точность).</w:t>
      </w:r>
    </w:p>
    <w:p w:rsidR="00447195" w:rsidRPr="00447195" w:rsidRDefault="00447195" w:rsidP="00C47106">
      <w:pPr>
        <w:spacing w:after="0" w:line="240" w:lineRule="auto"/>
        <w:ind w:firstLine="709"/>
        <w:jc w:val="both"/>
        <w:textAlignment w:val="top"/>
        <w:rPr>
          <w:rFonts w:ascii="Times New Roman" w:eastAsia="Times New Roman" w:hAnsi="Times New Roman" w:cs="Times New Roman"/>
          <w:color w:val="0F1419"/>
          <w:sz w:val="24"/>
          <w:szCs w:val="24"/>
          <w:lang w:eastAsia="ru-RU"/>
        </w:rPr>
      </w:pPr>
      <w:r w:rsidRPr="00447195">
        <w:rPr>
          <w:rFonts w:ascii="Times New Roman" w:eastAsia="Times New Roman" w:hAnsi="Times New Roman" w:cs="Times New Roman"/>
          <w:b/>
          <w:bCs/>
          <w:color w:val="0F1419"/>
          <w:sz w:val="24"/>
          <w:szCs w:val="24"/>
          <w:lang w:eastAsia="ru-RU"/>
        </w:rPr>
        <w:t>При выставлении второй оценки учитывается</w:t>
      </w:r>
      <w:r w:rsidRPr="00447195">
        <w:rPr>
          <w:rFonts w:ascii="Times New Roman" w:eastAsia="Times New Roman" w:hAnsi="Times New Roman" w:cs="Times New Roman"/>
          <w:color w:val="0F1419"/>
          <w:sz w:val="24"/>
          <w:szCs w:val="24"/>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47195" w:rsidRPr="00447195" w:rsidRDefault="00447195" w:rsidP="00447195">
      <w:pPr>
        <w:spacing w:after="0" w:line="240" w:lineRule="auto"/>
        <w:textAlignment w:val="top"/>
        <w:rPr>
          <w:rFonts w:ascii="Times New Roman" w:eastAsia="Times New Roman" w:hAnsi="Times New Roman" w:cs="Times New Roman"/>
          <w:b/>
          <w:bCs/>
          <w:sz w:val="24"/>
          <w:szCs w:val="24"/>
          <w:lang w:eastAsia="ru-RU"/>
        </w:rPr>
      </w:pPr>
    </w:p>
    <w:p w:rsidR="00447195" w:rsidRPr="00447195" w:rsidRDefault="00447195" w:rsidP="00447195">
      <w:pPr>
        <w:spacing w:after="0" w:line="240" w:lineRule="auto"/>
        <w:jc w:val="center"/>
        <w:textAlignment w:val="top"/>
        <w:rPr>
          <w:rFonts w:ascii="Times New Roman" w:eastAsia="Times New Roman" w:hAnsi="Times New Roman" w:cs="Times New Roman"/>
          <w:b/>
          <w:bCs/>
          <w:color w:val="0F1419"/>
          <w:sz w:val="24"/>
          <w:szCs w:val="24"/>
          <w:lang w:eastAsia="ru-RU"/>
        </w:rPr>
      </w:pPr>
      <w:r w:rsidRPr="00447195">
        <w:rPr>
          <w:rFonts w:ascii="Times New Roman" w:eastAsia="Times New Roman" w:hAnsi="Times New Roman" w:cs="Times New Roman"/>
          <w:b/>
          <w:bCs/>
          <w:color w:val="0F1419"/>
          <w:sz w:val="24"/>
          <w:szCs w:val="24"/>
          <w:lang w:eastAsia="ru-RU"/>
        </w:rPr>
        <w:t>Основные критерии оценки за сочинение</w:t>
      </w:r>
    </w:p>
    <w:p w:rsidR="00447195" w:rsidRPr="00447195" w:rsidRDefault="00447195" w:rsidP="00447195">
      <w:pPr>
        <w:spacing w:after="0" w:line="240" w:lineRule="auto"/>
        <w:jc w:val="center"/>
        <w:textAlignment w:val="top"/>
        <w:rPr>
          <w:rFonts w:ascii="Times New Roman" w:eastAsia="Times New Roman" w:hAnsi="Times New Roman" w:cs="Times New Roman"/>
          <w:sz w:val="24"/>
          <w:szCs w:val="24"/>
          <w:lang w:eastAsia="ru-RU"/>
        </w:rPr>
      </w:pP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
        <w:gridCol w:w="4704"/>
        <w:gridCol w:w="3807"/>
      </w:tblGrid>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jc w:val="center"/>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Оценка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jc w:val="center"/>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jc w:val="center"/>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Грамотность</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1.Содержание работы полностью соответствует теме.</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2.Фактические ошибки отсутствуют.</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3.Содержание излагается последовательно.</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5.</w:t>
            </w:r>
            <w:proofErr w:type="gramStart"/>
            <w:r w:rsidRPr="00447195">
              <w:rPr>
                <w:rFonts w:ascii="Times New Roman" w:eastAsia="Times New Roman" w:hAnsi="Times New Roman" w:cs="Times New Roman"/>
                <w:sz w:val="24"/>
                <w:szCs w:val="24"/>
              </w:rPr>
              <w:t>Достигнуты</w:t>
            </w:r>
            <w:proofErr w:type="gramEnd"/>
            <w:r w:rsidRPr="00447195">
              <w:rPr>
                <w:rFonts w:ascii="Times New Roman" w:eastAsia="Times New Roman" w:hAnsi="Times New Roman" w:cs="Times New Roman"/>
                <w:sz w:val="24"/>
                <w:szCs w:val="24"/>
              </w:rPr>
              <w:t xml:space="preserve"> стилевое единство и выразительность текста.</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В целом в работе допускается 1 недочет в содержании 1-2 </w:t>
            </w:r>
            <w:proofErr w:type="gramStart"/>
            <w:r w:rsidRPr="00447195">
              <w:rPr>
                <w:rFonts w:ascii="Times New Roman" w:eastAsia="Times New Roman" w:hAnsi="Times New Roman" w:cs="Times New Roman"/>
                <w:sz w:val="24"/>
                <w:szCs w:val="24"/>
              </w:rPr>
              <w:t>речевых</w:t>
            </w:r>
            <w:proofErr w:type="gramEnd"/>
            <w:r w:rsidRPr="00447195">
              <w:rPr>
                <w:rFonts w:ascii="Times New Roman" w:eastAsia="Times New Roman" w:hAnsi="Times New Roman" w:cs="Times New Roman"/>
                <w:sz w:val="24"/>
                <w:szCs w:val="24"/>
              </w:rPr>
              <w:t xml:space="preserve"> недочета.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Допускаются: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I орфографическая, или I пунктуационная, или 1 грамматическая ошибки</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1.Содержание работы в основном соответствует теме (имеются незначительные отклонения от темы).</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4.Лексический и грамматический строй речи достаточно разнообразен.</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5.Стиль работы отличается единством и достаточной выразительностью.</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Допускаются: 2 орфографические и 2 пунктуационные ошибки, или 1 </w:t>
            </w:r>
            <w:proofErr w:type="gramStart"/>
            <w:r w:rsidRPr="00447195">
              <w:rPr>
                <w:rFonts w:ascii="Times New Roman" w:eastAsia="Times New Roman" w:hAnsi="Times New Roman" w:cs="Times New Roman"/>
                <w:sz w:val="24"/>
                <w:szCs w:val="24"/>
              </w:rPr>
              <w:t>орфографическая</w:t>
            </w:r>
            <w:proofErr w:type="gramEnd"/>
            <w:r w:rsidRPr="00447195">
              <w:rPr>
                <w:rFonts w:ascii="Times New Roman" w:eastAsia="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1.В работе допущены существенные отклонения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2.Работа достоверна в главном, но в ней имеются отдельные фактические неточности.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3.Допущены отдельные нарушения последовательности изложения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4.Беден словарь и </w:t>
            </w:r>
            <w:proofErr w:type="gramStart"/>
            <w:r w:rsidRPr="00447195">
              <w:rPr>
                <w:rFonts w:ascii="Times New Roman" w:eastAsia="Times New Roman" w:hAnsi="Times New Roman" w:cs="Times New Roman"/>
                <w:sz w:val="24"/>
                <w:szCs w:val="24"/>
              </w:rPr>
              <w:t>однообразны</w:t>
            </w:r>
            <w:proofErr w:type="gramEnd"/>
            <w:r w:rsidRPr="00447195">
              <w:rPr>
                <w:rFonts w:ascii="Times New Roman" w:eastAsia="Times New Roman" w:hAnsi="Times New Roman" w:cs="Times New Roman"/>
                <w:sz w:val="24"/>
                <w:szCs w:val="24"/>
              </w:rPr>
              <w:t xml:space="preserve"> употребляемые</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lastRenderedPageBreak/>
              <w:t>Синтаксические конструкции, встречается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Неправильное словоупотребление.</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5.Стиль работы не отличается единством, речь недостаточно выразительна.</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В целом в работе допускается не более 4 </w:t>
            </w:r>
            <w:proofErr w:type="spellStart"/>
            <w:r w:rsidRPr="00447195">
              <w:rPr>
                <w:rFonts w:ascii="Times New Roman" w:eastAsia="Times New Roman" w:hAnsi="Times New Roman" w:cs="Times New Roman"/>
                <w:sz w:val="24"/>
                <w:szCs w:val="24"/>
              </w:rPr>
              <w:t>нед</w:t>
            </w:r>
            <w:proofErr w:type="gramStart"/>
            <w:r w:rsidRPr="00447195">
              <w:rPr>
                <w:rFonts w:ascii="Times New Roman" w:eastAsia="Times New Roman" w:hAnsi="Times New Roman" w:cs="Times New Roman"/>
                <w:sz w:val="24"/>
                <w:szCs w:val="24"/>
              </w:rPr>
              <w:t>о</w:t>
            </w:r>
            <w:proofErr w:type="spellEnd"/>
            <w:r w:rsidRPr="00447195">
              <w:rPr>
                <w:rFonts w:ascii="Times New Roman" w:eastAsia="Times New Roman" w:hAnsi="Times New Roman" w:cs="Times New Roman"/>
                <w:sz w:val="24"/>
                <w:szCs w:val="24"/>
              </w:rPr>
              <w:t>-</w:t>
            </w:r>
            <w:proofErr w:type="gramEnd"/>
            <w:r w:rsidRPr="00447195">
              <w:rPr>
                <w:rFonts w:ascii="Times New Roman" w:eastAsia="Times New Roman" w:hAnsi="Times New Roman" w:cs="Times New Roman"/>
                <w:sz w:val="24"/>
                <w:szCs w:val="24"/>
              </w:rPr>
              <w:t xml:space="preserve"> 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lastRenderedPageBreak/>
              <w:t>Допускаются: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 орфографические 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 пунктуационные ошибки,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Или 3 </w:t>
            </w:r>
            <w:proofErr w:type="spellStart"/>
            <w:r w:rsidRPr="00447195">
              <w:rPr>
                <w:rFonts w:ascii="Times New Roman" w:eastAsia="Times New Roman" w:hAnsi="Times New Roman" w:cs="Times New Roman"/>
                <w:sz w:val="24"/>
                <w:szCs w:val="24"/>
              </w:rPr>
              <w:t>орф</w:t>
            </w:r>
            <w:proofErr w:type="spellEnd"/>
            <w:r w:rsidRPr="00447195">
              <w:rPr>
                <w:rFonts w:ascii="Times New Roman" w:eastAsia="Times New Roman" w:hAnsi="Times New Roman" w:cs="Times New Roman"/>
                <w:sz w:val="24"/>
                <w:szCs w:val="24"/>
              </w:rPr>
              <w:t xml:space="preserve">. И 5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w:t>
            </w:r>
            <w:proofErr w:type="gramStart"/>
            <w:r w:rsidRPr="00447195">
              <w:rPr>
                <w:rFonts w:ascii="Times New Roman" w:eastAsia="Times New Roman" w:hAnsi="Times New Roman" w:cs="Times New Roman"/>
                <w:sz w:val="24"/>
                <w:szCs w:val="24"/>
              </w:rPr>
              <w:t>,и</w:t>
            </w:r>
            <w:proofErr w:type="gramEnd"/>
            <w:r w:rsidRPr="00447195">
              <w:rPr>
                <w:rFonts w:ascii="Times New Roman" w:eastAsia="Times New Roman" w:hAnsi="Times New Roman" w:cs="Times New Roman"/>
                <w:sz w:val="24"/>
                <w:szCs w:val="24"/>
              </w:rPr>
              <w:t>ли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7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 При отсутствии</w:t>
            </w:r>
          </w:p>
          <w:p w:rsidR="00447195" w:rsidRPr="00447195" w:rsidRDefault="00447195" w:rsidP="00C47106">
            <w:pPr>
              <w:spacing w:after="0"/>
              <w:jc w:val="both"/>
              <w:rPr>
                <w:rFonts w:ascii="Times New Roman" w:eastAsia="Times New Roman" w:hAnsi="Times New Roman" w:cs="Times New Roman"/>
                <w:sz w:val="24"/>
                <w:szCs w:val="24"/>
              </w:rPr>
            </w:pPr>
            <w:proofErr w:type="gramStart"/>
            <w:r w:rsidRPr="00447195">
              <w:rPr>
                <w:rFonts w:ascii="Times New Roman" w:eastAsia="Times New Roman" w:hAnsi="Times New Roman" w:cs="Times New Roman"/>
                <w:sz w:val="24"/>
                <w:szCs w:val="24"/>
              </w:rPr>
              <w:t xml:space="preserve">Орфографических (в 5 </w:t>
            </w:r>
            <w:proofErr w:type="spellStart"/>
            <w:r w:rsidRPr="00447195">
              <w:rPr>
                <w:rFonts w:ascii="Times New Roman" w:eastAsia="Times New Roman" w:hAnsi="Times New Roman" w:cs="Times New Roman"/>
                <w:sz w:val="24"/>
                <w:szCs w:val="24"/>
              </w:rPr>
              <w:t>кл</w:t>
            </w:r>
            <w:proofErr w:type="spellEnd"/>
            <w:r w:rsidRPr="00447195">
              <w:rPr>
                <w:rFonts w:ascii="Times New Roman" w:eastAsia="Times New Roman" w:hAnsi="Times New Roman" w:cs="Times New Roman"/>
                <w:sz w:val="24"/>
                <w:szCs w:val="24"/>
              </w:rPr>
              <w:t>.-</w:t>
            </w:r>
            <w:proofErr w:type="gramEnd"/>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5 </w:t>
            </w:r>
            <w:proofErr w:type="spellStart"/>
            <w:r w:rsidRPr="00447195">
              <w:rPr>
                <w:rFonts w:ascii="Times New Roman" w:eastAsia="Times New Roman" w:hAnsi="Times New Roman" w:cs="Times New Roman"/>
                <w:sz w:val="24"/>
                <w:szCs w:val="24"/>
              </w:rPr>
              <w:t>орф</w:t>
            </w:r>
            <w:proofErr w:type="spellEnd"/>
            <w:r w:rsidRPr="00447195">
              <w:rPr>
                <w:rFonts w:ascii="Times New Roman" w:eastAsia="Times New Roman" w:hAnsi="Times New Roman" w:cs="Times New Roman"/>
                <w:sz w:val="24"/>
                <w:szCs w:val="24"/>
              </w:rPr>
              <w:t xml:space="preserve">. И 4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 а также</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4 </w:t>
            </w:r>
            <w:proofErr w:type="gramStart"/>
            <w:r w:rsidRPr="00447195">
              <w:rPr>
                <w:rFonts w:ascii="Times New Roman" w:eastAsia="Times New Roman" w:hAnsi="Times New Roman" w:cs="Times New Roman"/>
                <w:sz w:val="24"/>
                <w:szCs w:val="24"/>
              </w:rPr>
              <w:t>грамматических</w:t>
            </w:r>
            <w:proofErr w:type="gramEnd"/>
            <w:r w:rsidRPr="00447195">
              <w:rPr>
                <w:rFonts w:ascii="Times New Roman" w:eastAsia="Times New Roman" w:hAnsi="Times New Roman" w:cs="Times New Roman"/>
                <w:sz w:val="24"/>
                <w:szCs w:val="24"/>
              </w:rPr>
              <w:t xml:space="preserve"> ошибки</w:t>
            </w:r>
          </w:p>
        </w:tc>
      </w:tr>
      <w:tr w:rsidR="00447195" w:rsidRPr="00447195" w:rsidTr="00447195">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447195">
            <w:pPr>
              <w:spacing w:after="0"/>
              <w:rPr>
                <w:rFonts w:ascii="Times New Roman" w:eastAsia="Times New Roman" w:hAnsi="Times New Roman" w:cs="Times New Roman"/>
                <w:sz w:val="24"/>
                <w:szCs w:val="24"/>
              </w:rPr>
            </w:pPr>
            <w:r w:rsidRPr="00447195">
              <w:rPr>
                <w:rFonts w:ascii="Times New Roman" w:eastAsia="Times New Roman" w:hAnsi="Times New Roman" w:cs="Times New Roman"/>
                <w:b/>
                <w:bCs/>
                <w:sz w:val="24"/>
                <w:szCs w:val="24"/>
              </w:rPr>
              <w:lastRenderedPageBreak/>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447195">
              <w:rPr>
                <w:rFonts w:ascii="Times New Roman" w:eastAsia="Times New Roman" w:hAnsi="Times New Roman" w:cs="Times New Roman"/>
                <w:sz w:val="24"/>
                <w:szCs w:val="24"/>
              </w:rPr>
              <w:t>часты</w:t>
            </w:r>
            <w:proofErr w:type="gramEnd"/>
            <w:r w:rsidRPr="00447195">
              <w:rPr>
                <w:rFonts w:ascii="Times New Roman" w:eastAsia="Times New Roman" w:hAnsi="Times New Roman" w:cs="Times New Roman"/>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Допускаются:</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7 </w:t>
            </w:r>
            <w:proofErr w:type="spellStart"/>
            <w:r w:rsidRPr="00447195">
              <w:rPr>
                <w:rFonts w:ascii="Times New Roman" w:eastAsia="Times New Roman" w:hAnsi="Times New Roman" w:cs="Times New Roman"/>
                <w:sz w:val="24"/>
                <w:szCs w:val="24"/>
              </w:rPr>
              <w:t>орф</w:t>
            </w:r>
            <w:proofErr w:type="spellEnd"/>
            <w:r w:rsidRPr="00447195">
              <w:rPr>
                <w:rFonts w:ascii="Times New Roman" w:eastAsia="Times New Roman" w:hAnsi="Times New Roman" w:cs="Times New Roman"/>
                <w:sz w:val="24"/>
                <w:szCs w:val="24"/>
              </w:rPr>
              <w:t xml:space="preserve">. И 7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 Ошибок, или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6 </w:t>
            </w:r>
            <w:proofErr w:type="spellStart"/>
            <w:r w:rsidRPr="00447195">
              <w:rPr>
                <w:rFonts w:ascii="Times New Roman" w:eastAsia="Times New Roman" w:hAnsi="Times New Roman" w:cs="Times New Roman"/>
                <w:sz w:val="24"/>
                <w:szCs w:val="24"/>
              </w:rPr>
              <w:t>орф</w:t>
            </w:r>
            <w:proofErr w:type="spellEnd"/>
            <w:r w:rsidRPr="00447195">
              <w:rPr>
                <w:rFonts w:ascii="Times New Roman" w:eastAsia="Times New Roman" w:hAnsi="Times New Roman" w:cs="Times New Roman"/>
                <w:sz w:val="24"/>
                <w:szCs w:val="24"/>
              </w:rPr>
              <w:t xml:space="preserve">. И 8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 или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5 </w:t>
            </w:r>
            <w:proofErr w:type="spellStart"/>
            <w:r w:rsidRPr="00447195">
              <w:rPr>
                <w:rFonts w:ascii="Times New Roman" w:eastAsia="Times New Roman" w:hAnsi="Times New Roman" w:cs="Times New Roman"/>
                <w:sz w:val="24"/>
                <w:szCs w:val="24"/>
              </w:rPr>
              <w:t>орф</w:t>
            </w:r>
            <w:proofErr w:type="spellEnd"/>
            <w:r w:rsidRPr="00447195">
              <w:rPr>
                <w:rFonts w:ascii="Times New Roman" w:eastAsia="Times New Roman" w:hAnsi="Times New Roman" w:cs="Times New Roman"/>
                <w:sz w:val="24"/>
                <w:szCs w:val="24"/>
              </w:rPr>
              <w:t xml:space="preserve">. И 9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 или</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9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 xml:space="preserve">., или 8 </w:t>
            </w:r>
            <w:proofErr w:type="spellStart"/>
            <w:r w:rsidRPr="00447195">
              <w:rPr>
                <w:rFonts w:ascii="Times New Roman" w:eastAsia="Times New Roman" w:hAnsi="Times New Roman" w:cs="Times New Roman"/>
                <w:sz w:val="24"/>
                <w:szCs w:val="24"/>
              </w:rPr>
              <w:t>орф</w:t>
            </w:r>
            <w:proofErr w:type="spellEnd"/>
            <w:r w:rsidRPr="00447195">
              <w:rPr>
                <w:rFonts w:ascii="Times New Roman" w:eastAsia="Times New Roman" w:hAnsi="Times New Roman" w:cs="Times New Roman"/>
                <w:sz w:val="24"/>
                <w:szCs w:val="24"/>
              </w:rPr>
              <w:t xml:space="preserve">. И 5 </w:t>
            </w:r>
            <w:proofErr w:type="spellStart"/>
            <w:r w:rsidRPr="00447195">
              <w:rPr>
                <w:rFonts w:ascii="Times New Roman" w:eastAsia="Times New Roman" w:hAnsi="Times New Roman" w:cs="Times New Roman"/>
                <w:sz w:val="24"/>
                <w:szCs w:val="24"/>
              </w:rPr>
              <w:t>пунк</w:t>
            </w:r>
            <w:proofErr w:type="spellEnd"/>
            <w:r w:rsidRPr="00447195">
              <w:rPr>
                <w:rFonts w:ascii="Times New Roman" w:eastAsia="Times New Roman" w:hAnsi="Times New Roman" w:cs="Times New Roman"/>
                <w:sz w:val="24"/>
                <w:szCs w:val="24"/>
              </w:rPr>
              <w:t>.,</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А также 7 грамматических</w:t>
            </w:r>
          </w:p>
          <w:p w:rsidR="00447195" w:rsidRPr="00447195" w:rsidRDefault="00447195" w:rsidP="00C47106">
            <w:pPr>
              <w:spacing w:after="0"/>
              <w:jc w:val="both"/>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Ошибок</w:t>
            </w:r>
          </w:p>
        </w:tc>
      </w:tr>
    </w:tbl>
    <w:p w:rsidR="00447195" w:rsidRPr="00447195" w:rsidRDefault="00447195" w:rsidP="00447195">
      <w:pPr>
        <w:spacing w:after="0" w:line="240" w:lineRule="auto"/>
        <w:jc w:val="both"/>
        <w:rPr>
          <w:rFonts w:ascii="Times New Roman" w:eastAsia="Times New Roman" w:hAnsi="Times New Roman" w:cs="Times New Roman"/>
          <w:color w:val="2E3D4C"/>
          <w:spacing w:val="15"/>
          <w:sz w:val="24"/>
          <w:szCs w:val="24"/>
          <w:lang w:eastAsia="ru-RU"/>
        </w:rPr>
      </w:pPr>
    </w:p>
    <w:p w:rsidR="00447195" w:rsidRPr="00447195" w:rsidRDefault="00447195" w:rsidP="00447195">
      <w:pPr>
        <w:spacing w:after="0" w:line="240" w:lineRule="auto"/>
        <w:jc w:val="center"/>
        <w:rPr>
          <w:rFonts w:ascii="Times New Roman" w:eastAsia="Times New Roman" w:hAnsi="Times New Roman" w:cs="Times New Roman"/>
          <w:b/>
          <w:bCs/>
          <w:sz w:val="24"/>
          <w:szCs w:val="24"/>
          <w:lang w:eastAsia="ru-RU"/>
        </w:rPr>
      </w:pPr>
      <w:r w:rsidRPr="00447195">
        <w:rPr>
          <w:rFonts w:ascii="Times New Roman" w:eastAsia="Times New Roman" w:hAnsi="Times New Roman" w:cs="Times New Roman"/>
          <w:b/>
          <w:bCs/>
          <w:sz w:val="24"/>
          <w:szCs w:val="24"/>
          <w:lang w:eastAsia="ru-RU"/>
        </w:rPr>
        <w:t>3. Оценка тестов</w:t>
      </w:r>
      <w:r w:rsidRPr="00447195">
        <w:rPr>
          <w:rFonts w:ascii="Times New Roman" w:eastAsia="Times New Roman" w:hAnsi="Times New Roman" w:cs="Times New Roman"/>
          <w:sz w:val="24"/>
          <w:szCs w:val="24"/>
          <w:lang w:eastAsia="ru-RU"/>
        </w:rPr>
        <w:t> </w:t>
      </w:r>
    </w:p>
    <w:p w:rsidR="00447195" w:rsidRPr="00447195" w:rsidRDefault="00447195" w:rsidP="00447195">
      <w:pPr>
        <w:spacing w:after="0" w:line="240" w:lineRule="auto"/>
        <w:ind w:firstLine="850"/>
        <w:jc w:val="both"/>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При оценке выполнения тестового задания использует</w:t>
      </w:r>
      <w:bookmarkStart w:id="0" w:name="_GoBack"/>
      <w:bookmarkEnd w:id="0"/>
      <w:r w:rsidRPr="00447195">
        <w:rPr>
          <w:rFonts w:ascii="Times New Roman" w:eastAsia="Times New Roman" w:hAnsi="Times New Roman" w:cs="Times New Roman"/>
          <w:sz w:val="24"/>
          <w:szCs w:val="24"/>
          <w:lang w:eastAsia="ru-RU"/>
        </w:rPr>
        <w:t>ся следующая шкала</w:t>
      </w:r>
    </w:p>
    <w:p w:rsidR="00447195" w:rsidRPr="00447195" w:rsidRDefault="00447195" w:rsidP="00447195">
      <w:pPr>
        <w:spacing w:after="0" w:line="240" w:lineRule="auto"/>
        <w:ind w:firstLine="850"/>
        <w:jc w:val="both"/>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 </w:t>
      </w:r>
    </w:p>
    <w:tbl>
      <w:tblPr>
        <w:tblW w:w="9150" w:type="dxa"/>
        <w:tblInd w:w="-30" w:type="dxa"/>
        <w:tblLayout w:type="fixed"/>
        <w:tblLook w:val="04A0" w:firstRow="1" w:lastRow="0" w:firstColumn="1" w:lastColumn="0" w:noHBand="0" w:noVBand="1"/>
      </w:tblPr>
      <w:tblGrid>
        <w:gridCol w:w="1006"/>
        <w:gridCol w:w="5934"/>
        <w:gridCol w:w="2210"/>
      </w:tblGrid>
      <w:tr w:rsidR="00447195" w:rsidRPr="00447195" w:rsidTr="00447195">
        <w:trPr>
          <w:trHeight w:val="300"/>
        </w:trPr>
        <w:tc>
          <w:tcPr>
            <w:tcW w:w="1006" w:type="dxa"/>
            <w:tcBorders>
              <w:top w:val="single" w:sz="8" w:space="0" w:color="000000"/>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Баллы</w:t>
            </w:r>
          </w:p>
        </w:tc>
        <w:tc>
          <w:tcPr>
            <w:tcW w:w="5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jc w:val="center"/>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Степень выполнения заданий</w:t>
            </w:r>
          </w:p>
        </w:tc>
        <w:tc>
          <w:tcPr>
            <w:tcW w:w="2211" w:type="dxa"/>
            <w:tcBorders>
              <w:top w:val="single" w:sz="8" w:space="0" w:color="000000"/>
              <w:left w:val="single" w:sz="8" w:space="0" w:color="000000"/>
              <w:bottom w:val="single" w:sz="8" w:space="0" w:color="000000"/>
              <w:right w:val="single" w:sz="8" w:space="0" w:color="000000"/>
            </w:tcBorders>
            <w:hideMark/>
          </w:tcPr>
          <w:p w:rsidR="00447195" w:rsidRPr="00447195" w:rsidRDefault="00447195" w:rsidP="00447195">
            <w:pPr>
              <w:snapToGrid w:val="0"/>
              <w:spacing w:after="120"/>
              <w:jc w:val="center"/>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Оценка </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Менее чем на  20 %</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Выполнено не менее 20 % предложенных заданий</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Выполнено не менее 30 % предложенных заданий       </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Выполнено не менее 40 % предложенных заданий</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2</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5</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Выполнено не менее 50 % предложенных заданий</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6</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Выполнено не менее 60 % предложенных заданий</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3</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7</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Выполнено не менее 70 % предложенных заданий</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8</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Выполнено не менее 80 % предложенных заданий</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9</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 xml:space="preserve">Выполнено не менее 90 % предложенных заданий   </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4</w:t>
            </w:r>
          </w:p>
        </w:tc>
      </w:tr>
      <w:tr w:rsidR="00447195" w:rsidRPr="00447195" w:rsidTr="00447195">
        <w:trPr>
          <w:trHeight w:val="285"/>
        </w:trPr>
        <w:tc>
          <w:tcPr>
            <w:tcW w:w="1006" w:type="dxa"/>
            <w:tcBorders>
              <w:top w:val="nil"/>
              <w:left w:val="single" w:sz="8" w:space="0" w:color="000000"/>
              <w:bottom w:val="single" w:sz="8" w:space="0" w:color="000000"/>
              <w:right w:val="nil"/>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10</w:t>
            </w:r>
          </w:p>
        </w:tc>
        <w:tc>
          <w:tcPr>
            <w:tcW w:w="593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Выполнены все предложенные задания</w:t>
            </w:r>
          </w:p>
        </w:tc>
        <w:tc>
          <w:tcPr>
            <w:tcW w:w="2211" w:type="dxa"/>
            <w:tcBorders>
              <w:top w:val="nil"/>
              <w:left w:val="single" w:sz="8" w:space="0" w:color="000000"/>
              <w:bottom w:val="single" w:sz="8" w:space="0" w:color="000000"/>
              <w:right w:val="single" w:sz="8" w:space="0" w:color="000000"/>
            </w:tcBorders>
            <w:hideMark/>
          </w:tcPr>
          <w:p w:rsidR="00447195" w:rsidRPr="00447195" w:rsidRDefault="00447195" w:rsidP="00447195">
            <w:pPr>
              <w:snapToGrid w:val="0"/>
              <w:spacing w:after="120"/>
              <w:rPr>
                <w:rFonts w:ascii="Times New Roman" w:eastAsia="Times New Roman" w:hAnsi="Times New Roman" w:cs="Times New Roman"/>
                <w:sz w:val="24"/>
                <w:szCs w:val="24"/>
              </w:rPr>
            </w:pPr>
            <w:r w:rsidRPr="00447195">
              <w:rPr>
                <w:rFonts w:ascii="Times New Roman" w:eastAsia="Times New Roman" w:hAnsi="Times New Roman" w:cs="Times New Roman"/>
                <w:sz w:val="24"/>
                <w:szCs w:val="24"/>
              </w:rPr>
              <w:t>5</w:t>
            </w:r>
          </w:p>
        </w:tc>
      </w:tr>
    </w:tbl>
    <w:p w:rsidR="00447195" w:rsidRPr="00447195" w:rsidRDefault="00447195" w:rsidP="00447195">
      <w:pPr>
        <w:spacing w:after="0" w:line="240" w:lineRule="auto"/>
        <w:rPr>
          <w:rFonts w:ascii="Times New Roman" w:eastAsia="Times New Roman" w:hAnsi="Times New Roman" w:cs="Times New Roman"/>
          <w:b/>
          <w:sz w:val="24"/>
          <w:szCs w:val="24"/>
          <w:lang w:eastAsia="ru-RU"/>
        </w:rPr>
      </w:pPr>
    </w:p>
    <w:p w:rsidR="00447195" w:rsidRPr="00447195" w:rsidRDefault="00447195" w:rsidP="00447195">
      <w:pPr>
        <w:spacing w:after="0" w:line="240" w:lineRule="auto"/>
        <w:jc w:val="center"/>
        <w:rPr>
          <w:rFonts w:ascii="Times New Roman" w:eastAsia="Times New Roman" w:hAnsi="Times New Roman" w:cs="Times New Roman"/>
          <w:sz w:val="24"/>
          <w:szCs w:val="24"/>
          <w:lang w:eastAsia="ru-RU"/>
        </w:rPr>
      </w:pPr>
      <w:r w:rsidRPr="00447195">
        <w:rPr>
          <w:rFonts w:ascii="Times New Roman" w:eastAsia="Times New Roman" w:hAnsi="Times New Roman" w:cs="Times New Roman"/>
          <w:b/>
          <w:sz w:val="24"/>
          <w:szCs w:val="24"/>
          <w:lang w:eastAsia="ru-RU"/>
        </w:rPr>
        <w:t>4. Выведение итоговых отметок</w:t>
      </w:r>
    </w:p>
    <w:p w:rsidR="00447195" w:rsidRPr="00447195" w:rsidRDefault="00447195" w:rsidP="00447195">
      <w:pPr>
        <w:widowControl w:val="0"/>
        <w:autoSpaceDE w:val="0"/>
        <w:spacing w:after="0" w:line="240" w:lineRule="auto"/>
        <w:ind w:firstLine="850"/>
        <w:jc w:val="center"/>
        <w:rPr>
          <w:rFonts w:ascii="Times New Roman" w:eastAsia="Times New Roman" w:hAnsi="Times New Roman" w:cs="Times New Roman"/>
          <w:b/>
          <w:sz w:val="24"/>
          <w:szCs w:val="24"/>
          <w:lang w:eastAsia="ru-RU"/>
        </w:rPr>
      </w:pPr>
    </w:p>
    <w:p w:rsidR="00447195" w:rsidRPr="00447195" w:rsidRDefault="00447195" w:rsidP="00447195">
      <w:pPr>
        <w:widowControl w:val="0"/>
        <w:autoSpaceDE w:val="0"/>
        <w:spacing w:after="0" w:line="240" w:lineRule="auto"/>
        <w:ind w:firstLine="850"/>
        <w:jc w:val="both"/>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ученика по литературе: усвоение теоретического материала, овладе</w:t>
      </w:r>
      <w:r w:rsidRPr="00447195">
        <w:rPr>
          <w:rFonts w:ascii="Times New Roman" w:eastAsia="Times New Roman" w:hAnsi="Times New Roman" w:cs="Times New Roman"/>
          <w:sz w:val="24"/>
          <w:szCs w:val="24"/>
          <w:lang w:eastAsia="ru-RU"/>
        </w:rPr>
        <w:softHyphen/>
        <w:t>ние умениями, речевое развитие.</w:t>
      </w:r>
    </w:p>
    <w:p w:rsidR="00447195" w:rsidRPr="00447195" w:rsidRDefault="00447195" w:rsidP="00447195">
      <w:pPr>
        <w:widowControl w:val="0"/>
        <w:autoSpaceDE w:val="0"/>
        <w:spacing w:after="0" w:line="240" w:lineRule="auto"/>
        <w:ind w:firstLine="850"/>
        <w:jc w:val="both"/>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Итоговая отметка не должна выводиться механически, как среднее арифметическое предшествующих отметок. Решающим при ее определе</w:t>
      </w:r>
      <w:r w:rsidRPr="00447195">
        <w:rPr>
          <w:rFonts w:ascii="Times New Roman" w:eastAsia="Times New Roman" w:hAnsi="Times New Roman" w:cs="Times New Roman"/>
          <w:sz w:val="24"/>
          <w:szCs w:val="24"/>
          <w:lang w:eastAsia="ru-RU"/>
        </w:rPr>
        <w:softHyphen/>
        <w:t xml:space="preserve">нии следует </w:t>
      </w:r>
      <w:r w:rsidRPr="00447195">
        <w:rPr>
          <w:rFonts w:ascii="Times New Roman" w:eastAsia="Times New Roman" w:hAnsi="Times New Roman" w:cs="Times New Roman"/>
          <w:sz w:val="24"/>
          <w:szCs w:val="24"/>
          <w:lang w:eastAsia="ru-RU"/>
        </w:rPr>
        <w:lastRenderedPageBreak/>
        <w:t>считать фактическую подготовку ученика по всем показате</w:t>
      </w:r>
      <w:r w:rsidRPr="00447195">
        <w:rPr>
          <w:rFonts w:ascii="Times New Roman" w:eastAsia="Times New Roman" w:hAnsi="Times New Roman" w:cs="Times New Roman"/>
          <w:sz w:val="24"/>
          <w:szCs w:val="24"/>
          <w:lang w:eastAsia="ru-RU"/>
        </w:rPr>
        <w:softHyphen/>
        <w:t>лям ко времени выведения этой отметки. Однако для того, чтобы стиму</w:t>
      </w:r>
      <w:r w:rsidRPr="00447195">
        <w:rPr>
          <w:rFonts w:ascii="Times New Roman" w:eastAsia="Times New Roman" w:hAnsi="Times New Roman" w:cs="Times New Roman"/>
          <w:sz w:val="24"/>
          <w:szCs w:val="24"/>
          <w:lang w:eastAsia="ru-RU"/>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447195" w:rsidRPr="00447195" w:rsidRDefault="00447195" w:rsidP="00447195">
      <w:pPr>
        <w:widowControl w:val="0"/>
        <w:autoSpaceDE w:val="0"/>
        <w:spacing w:after="0" w:line="240" w:lineRule="auto"/>
        <w:ind w:firstLine="850"/>
        <w:jc w:val="both"/>
        <w:rPr>
          <w:rFonts w:ascii="Times New Roman" w:eastAsia="Times New Roman" w:hAnsi="Times New Roman" w:cs="Times New Roman"/>
          <w:sz w:val="24"/>
          <w:szCs w:val="24"/>
          <w:lang w:eastAsia="ru-RU"/>
        </w:rPr>
      </w:pPr>
      <w:r w:rsidRPr="00447195">
        <w:rPr>
          <w:rFonts w:ascii="Times New Roman" w:eastAsia="Times New Roman" w:hAnsi="Times New Roman" w:cs="Times New Roman"/>
          <w:sz w:val="24"/>
          <w:szCs w:val="24"/>
          <w:lang w:eastAsia="ru-RU"/>
        </w:rPr>
        <w:t>При выведении итоговой отметки преимущественное значение при</w:t>
      </w:r>
      <w:r w:rsidRPr="00447195">
        <w:rPr>
          <w:rFonts w:ascii="Times New Roman" w:eastAsia="Times New Roman" w:hAnsi="Times New Roman" w:cs="Times New Roman"/>
          <w:sz w:val="24"/>
          <w:szCs w:val="24"/>
          <w:lang w:eastAsia="ru-RU"/>
        </w:rPr>
        <w:softHyphen/>
        <w:t xml:space="preserve">дается отметкам, отражающим степень владения основными навыками.  </w:t>
      </w:r>
    </w:p>
    <w:p w:rsidR="00447195" w:rsidRPr="00447195" w:rsidRDefault="00447195" w:rsidP="00447195">
      <w:pPr>
        <w:spacing w:after="0" w:line="240" w:lineRule="auto"/>
        <w:rPr>
          <w:rFonts w:ascii="Times New Roman" w:eastAsia="Times New Roman" w:hAnsi="Times New Roman" w:cs="Times New Roman"/>
          <w:sz w:val="24"/>
          <w:szCs w:val="24"/>
          <w:lang w:eastAsia="ru-RU"/>
        </w:rPr>
      </w:pPr>
    </w:p>
    <w:p w:rsidR="00447195" w:rsidRPr="00447195" w:rsidRDefault="00447195" w:rsidP="00447195">
      <w:pPr>
        <w:spacing w:after="0" w:line="240" w:lineRule="auto"/>
        <w:rPr>
          <w:rFonts w:ascii="Times New Roman" w:eastAsia="Times New Roman" w:hAnsi="Times New Roman" w:cs="Times New Roman"/>
          <w:sz w:val="24"/>
          <w:szCs w:val="24"/>
          <w:lang w:eastAsia="ru-RU"/>
        </w:rPr>
      </w:pPr>
    </w:p>
    <w:p w:rsidR="009F340F" w:rsidRDefault="009F340F"/>
    <w:sectPr w:rsidR="009F3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F76"/>
    <w:multiLevelType w:val="multilevel"/>
    <w:tmpl w:val="917E1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FB4092"/>
    <w:multiLevelType w:val="multilevel"/>
    <w:tmpl w:val="D204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447195"/>
    <w:rsid w:val="009F340F"/>
    <w:rsid w:val="00C47106"/>
    <w:rsid w:val="00E5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3</cp:revision>
  <dcterms:created xsi:type="dcterms:W3CDTF">2015-04-20T09:08:00Z</dcterms:created>
  <dcterms:modified xsi:type="dcterms:W3CDTF">2015-04-20T09:12:00Z</dcterms:modified>
</cp:coreProperties>
</file>